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0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</w:p>
    <w:p w:rsidR="00CE5D18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  <w:r w:rsidRPr="00C95940">
        <w:rPr>
          <w:rFonts w:ascii="Arial" w:hAnsi="Arial" w:cs="Arial"/>
          <w:b/>
          <w:bCs/>
          <w:color w:val="141931"/>
          <w:lang w:val="es-MX"/>
        </w:rPr>
        <w:t>Comunicado de prensa</w:t>
      </w:r>
    </w:p>
    <w:p w:rsidR="00C95940" w:rsidRDefault="00C95940" w:rsidP="006B235C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141931"/>
          <w:lang w:val="es-MX"/>
        </w:rPr>
      </w:pPr>
    </w:p>
    <w:p w:rsidR="00C95940" w:rsidRDefault="008B5FEE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  <w:r>
        <w:rPr>
          <w:rFonts w:ascii="Arial" w:hAnsi="Arial" w:cs="Arial"/>
          <w:b/>
          <w:bCs/>
          <w:color w:val="808080" w:themeColor="background1" w:themeShade="80"/>
          <w:lang w:val="es-MX"/>
        </w:rPr>
        <w:t>23</w:t>
      </w:r>
      <w:r w:rsidR="00827273">
        <w:rPr>
          <w:rFonts w:ascii="Arial" w:hAnsi="Arial" w:cs="Arial"/>
          <w:b/>
          <w:bCs/>
          <w:color w:val="808080" w:themeColor="background1" w:themeShade="80"/>
          <w:lang w:val="es-MX"/>
        </w:rPr>
        <w:t xml:space="preserve"> de septiembre</w:t>
      </w:r>
      <w:r w:rsidR="00C95940" w:rsidRPr="00C95940">
        <w:rPr>
          <w:rFonts w:ascii="Arial" w:hAnsi="Arial" w:cs="Arial"/>
          <w:b/>
          <w:bCs/>
          <w:color w:val="808080" w:themeColor="background1" w:themeShade="80"/>
          <w:lang w:val="es-MX"/>
        </w:rPr>
        <w:t xml:space="preserve"> de 2022</w:t>
      </w:r>
    </w:p>
    <w:p w:rsidR="000C242D" w:rsidRDefault="000C242D" w:rsidP="00C95940">
      <w:pPr>
        <w:widowControl w:val="0"/>
        <w:autoSpaceDE w:val="0"/>
        <w:autoSpaceDN w:val="0"/>
        <w:adjustRightInd w:val="0"/>
        <w:spacing w:line="216" w:lineRule="atLeast"/>
        <w:jc w:val="righ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p w:rsidR="000C242D" w:rsidRPr="000C242D" w:rsidRDefault="000C242D" w:rsidP="000C24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sz w:val="28"/>
          <w:szCs w:val="28"/>
          <w:lang w:val="es-MX"/>
        </w:rPr>
      </w:pPr>
      <w:r w:rsidRPr="000C242D">
        <w:rPr>
          <w:rFonts w:ascii="Arial" w:hAnsi="Arial" w:cs="Arial"/>
          <w:b/>
          <w:bCs/>
          <w:sz w:val="28"/>
          <w:szCs w:val="28"/>
          <w:lang w:val="es-MX"/>
        </w:rPr>
        <w:t>Volkswagen de México es reconocida como una de las empresas con mejor reputación en el país</w:t>
      </w:r>
    </w:p>
    <w:p w:rsidR="000C242D" w:rsidRDefault="000C242D" w:rsidP="000C24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lang w:val="es-MX"/>
        </w:rPr>
      </w:pPr>
    </w:p>
    <w:p w:rsidR="000C242D" w:rsidRPr="00E67130" w:rsidRDefault="00E67130" w:rsidP="000C24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 w:rsidRPr="00E67130">
        <w:rPr>
          <w:rFonts w:ascii="Arial" w:hAnsi="Arial" w:cs="Arial"/>
          <w:b/>
          <w:i/>
        </w:rPr>
        <w:t>Merco Empresas y Líderes México</w:t>
      </w:r>
      <w:r>
        <w:rPr>
          <w:rFonts w:ascii="Arial" w:hAnsi="Arial" w:cs="Arial"/>
          <w:b/>
          <w:i/>
        </w:rPr>
        <w:t xml:space="preserve"> 2022</w:t>
      </w:r>
      <w:r w:rsidRPr="00E67130">
        <w:rPr>
          <w:rFonts w:ascii="Arial" w:hAnsi="Arial" w:cs="Arial"/>
          <w:b/>
          <w:i/>
        </w:rPr>
        <w:t xml:space="preserve"> </w:t>
      </w:r>
      <w:r w:rsidR="000C242D" w:rsidRPr="00E67130">
        <w:rPr>
          <w:rFonts w:ascii="Arial" w:hAnsi="Arial" w:cs="Arial"/>
          <w:b/>
          <w:bCs/>
          <w:i/>
          <w:lang w:val="es-MX"/>
        </w:rPr>
        <w:t>ubicó a la armadora alemana en su ranking anual, como el segundo corporativo mejor reputado de la industria automotriz</w:t>
      </w:r>
    </w:p>
    <w:p w:rsidR="000C242D" w:rsidRPr="000C242D" w:rsidRDefault="000C242D" w:rsidP="000C24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</w:p>
    <w:p w:rsidR="000C242D" w:rsidRDefault="000C242D" w:rsidP="000C24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  <w:r w:rsidRPr="000C242D">
        <w:rPr>
          <w:rFonts w:ascii="Arial" w:hAnsi="Arial" w:cs="Arial"/>
          <w:b/>
          <w:bCs/>
          <w:i/>
          <w:lang w:val="es-MX"/>
        </w:rPr>
        <w:t xml:space="preserve">Volkswagen registró el mejor desempeño anual </w:t>
      </w:r>
      <w:r>
        <w:rPr>
          <w:rFonts w:ascii="Arial" w:hAnsi="Arial" w:cs="Arial"/>
          <w:b/>
          <w:bCs/>
          <w:i/>
          <w:lang w:val="es-MX"/>
        </w:rPr>
        <w:t xml:space="preserve">del Top 3 </w:t>
      </w:r>
      <w:r w:rsidRPr="000C242D">
        <w:rPr>
          <w:rFonts w:ascii="Arial" w:hAnsi="Arial" w:cs="Arial"/>
          <w:b/>
          <w:bCs/>
          <w:i/>
          <w:lang w:val="es-MX"/>
        </w:rPr>
        <w:t>de empresas en su sector</w:t>
      </w:r>
    </w:p>
    <w:p w:rsidR="000C242D" w:rsidRDefault="000C242D" w:rsidP="000C242D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bCs/>
          <w:i/>
          <w:lang w:val="es-MX"/>
        </w:rPr>
      </w:pPr>
    </w:p>
    <w:p w:rsidR="000C242D" w:rsidRPr="00E67130" w:rsidRDefault="000C242D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67130">
        <w:rPr>
          <w:rFonts w:ascii="Arial" w:hAnsi="Arial" w:cs="Arial"/>
          <w:b/>
          <w:bCs/>
          <w:i/>
          <w:sz w:val="22"/>
          <w:szCs w:val="22"/>
          <w:lang w:val="es-MX"/>
        </w:rPr>
        <w:t xml:space="preserve">Puebla. Pue. </w:t>
      </w:r>
      <w:r w:rsidR="00EF3868" w:rsidRPr="00E67130">
        <w:rPr>
          <w:rFonts w:ascii="Arial" w:hAnsi="Arial" w:cs="Arial"/>
          <w:b/>
          <w:bCs/>
          <w:i/>
          <w:sz w:val="22"/>
          <w:szCs w:val="22"/>
          <w:lang w:val="es-MX"/>
        </w:rPr>
        <w:t xml:space="preserve"> </w:t>
      </w:r>
      <w:r w:rsidR="00554F6B" w:rsidRPr="00E67130">
        <w:rPr>
          <w:rFonts w:ascii="Arial" w:hAnsi="Arial" w:cs="Arial"/>
          <w:b/>
          <w:i/>
          <w:sz w:val="22"/>
          <w:szCs w:val="22"/>
        </w:rPr>
        <w:t>La X edición de Merco</w:t>
      </w:r>
      <w:r w:rsidR="00E67130" w:rsidRPr="00E67130">
        <w:rPr>
          <w:rFonts w:ascii="Arial" w:hAnsi="Arial" w:cs="Arial"/>
          <w:b/>
          <w:i/>
          <w:sz w:val="22"/>
          <w:szCs w:val="22"/>
        </w:rPr>
        <w:t xml:space="preserve"> (Monitor Empresarial de Reputación Corporativa)</w:t>
      </w:r>
      <w:r w:rsidR="00554F6B" w:rsidRPr="00E67130">
        <w:rPr>
          <w:rFonts w:ascii="Arial" w:hAnsi="Arial" w:cs="Arial"/>
          <w:b/>
          <w:i/>
          <w:sz w:val="22"/>
          <w:szCs w:val="22"/>
        </w:rPr>
        <w:t xml:space="preserve"> Empresas y Líderes México ha dado a conocer las empresas y líderes con mejo</w:t>
      </w:r>
      <w:r w:rsidR="00EF3868" w:rsidRPr="00E67130">
        <w:rPr>
          <w:rFonts w:ascii="Arial" w:hAnsi="Arial" w:cs="Arial"/>
          <w:b/>
          <w:i/>
          <w:sz w:val="22"/>
          <w:szCs w:val="22"/>
        </w:rPr>
        <w:t>r reputación en el país en 2022, en donde destacó la inclusión de Volkswagen de México como una de los corporativos con mejor reputación en la república mexicana.</w:t>
      </w:r>
    </w:p>
    <w:p w:rsidR="00EF3868" w:rsidRDefault="00EF3868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b/>
        </w:rPr>
      </w:pPr>
    </w:p>
    <w:p w:rsidR="00EF3868" w:rsidRPr="00EF3868" w:rsidRDefault="00EF3868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  <w:r w:rsidRPr="00EF3868">
        <w:rPr>
          <w:rFonts w:ascii="Arial" w:hAnsi="Arial" w:cs="Arial"/>
          <w:sz w:val="22"/>
          <w:szCs w:val="22"/>
        </w:rPr>
        <w:t xml:space="preserve">La armadora alemana que dirige en nuestro país Holger Nestler se ubicó en este </w:t>
      </w:r>
      <w:r w:rsidR="00715CD1">
        <w:rPr>
          <w:rFonts w:ascii="Arial" w:hAnsi="Arial" w:cs="Arial"/>
          <w:sz w:val="22"/>
          <w:szCs w:val="22"/>
        </w:rPr>
        <w:t>ranking en la posición número 23</w:t>
      </w:r>
      <w:bookmarkStart w:id="0" w:name="_GoBack"/>
      <w:bookmarkEnd w:id="0"/>
      <w:r w:rsidRPr="00EF3868">
        <w:rPr>
          <w:rFonts w:ascii="Arial" w:hAnsi="Arial" w:cs="Arial"/>
          <w:sz w:val="22"/>
          <w:szCs w:val="22"/>
        </w:rPr>
        <w:t xml:space="preserve"> de un total de 100 firmas con actividades en sectores como el automotriz, de alimentación, comercio electrónico y consumo masivo.</w:t>
      </w:r>
    </w:p>
    <w:p w:rsidR="00EF3868" w:rsidRPr="00EF3868" w:rsidRDefault="00EF3868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</w:p>
    <w:p w:rsidR="00EF3868" w:rsidRPr="00EF3868" w:rsidRDefault="00EF3868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  <w:r w:rsidRPr="00EF3868">
        <w:rPr>
          <w:rFonts w:ascii="Arial" w:hAnsi="Arial" w:cs="Arial"/>
          <w:sz w:val="22"/>
          <w:szCs w:val="22"/>
        </w:rPr>
        <w:t>Con este resultado, Volkswagen de México se colocó como la segunda armadora con un mejor performa</w:t>
      </w:r>
      <w:r w:rsidR="00E67130">
        <w:rPr>
          <w:rFonts w:ascii="Arial" w:hAnsi="Arial" w:cs="Arial"/>
          <w:sz w:val="22"/>
          <w:szCs w:val="22"/>
        </w:rPr>
        <w:t>nce en la edición de MERCO 2022;</w:t>
      </w:r>
      <w:r w:rsidRPr="00EF3868">
        <w:rPr>
          <w:rFonts w:ascii="Arial" w:hAnsi="Arial" w:cs="Arial"/>
          <w:sz w:val="22"/>
          <w:szCs w:val="22"/>
        </w:rPr>
        <w:t xml:space="preserve"> destacándose </w:t>
      </w:r>
      <w:r w:rsidR="00E67130">
        <w:rPr>
          <w:rFonts w:ascii="Arial" w:hAnsi="Arial" w:cs="Arial"/>
          <w:sz w:val="22"/>
          <w:szCs w:val="22"/>
        </w:rPr>
        <w:t>además por registrar el mayor</w:t>
      </w:r>
      <w:r w:rsidRPr="00EF3868">
        <w:rPr>
          <w:rFonts w:ascii="Arial" w:hAnsi="Arial" w:cs="Arial"/>
          <w:sz w:val="22"/>
          <w:szCs w:val="22"/>
        </w:rPr>
        <w:t xml:space="preserve"> crecimiento anual dentro del Top 3 de su sector, luego</w:t>
      </w:r>
      <w:r w:rsidR="00E67130">
        <w:rPr>
          <w:rFonts w:ascii="Arial" w:hAnsi="Arial" w:cs="Arial"/>
          <w:sz w:val="22"/>
          <w:szCs w:val="22"/>
        </w:rPr>
        <w:t xml:space="preserve"> a avanzar del lugar 40 en 2021 a la posición 23 del ranking de este año.</w:t>
      </w:r>
    </w:p>
    <w:p w:rsidR="00EF3868" w:rsidRPr="00EF3868" w:rsidRDefault="00EF3868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</w:p>
    <w:p w:rsidR="00554F6B" w:rsidRPr="00EF3868" w:rsidRDefault="00554F6B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  <w:r w:rsidRPr="00EF3868">
        <w:rPr>
          <w:rFonts w:ascii="Arial" w:hAnsi="Arial" w:cs="Arial"/>
          <w:sz w:val="22"/>
          <w:szCs w:val="22"/>
        </w:rPr>
        <w:t>Merco Empresas y Líderes México 2022 nace tras realizar un exhaustivo análisis de 4.872 encuestas a di</w:t>
      </w:r>
      <w:r w:rsidR="00EF3868">
        <w:rPr>
          <w:rFonts w:ascii="Arial" w:hAnsi="Arial" w:cs="Arial"/>
          <w:sz w:val="22"/>
          <w:szCs w:val="22"/>
        </w:rPr>
        <w:t>rectivos de grandes empresas,</w:t>
      </w:r>
      <w:r w:rsidRPr="00EF3868">
        <w:rPr>
          <w:rFonts w:ascii="Arial" w:hAnsi="Arial" w:cs="Arial"/>
          <w:sz w:val="22"/>
          <w:szCs w:val="22"/>
        </w:rPr>
        <w:t xml:space="preserve"> cat</w:t>
      </w:r>
      <w:r w:rsidR="00EF3868">
        <w:rPr>
          <w:rFonts w:ascii="Arial" w:hAnsi="Arial" w:cs="Arial"/>
          <w:sz w:val="22"/>
          <w:szCs w:val="22"/>
        </w:rPr>
        <w:t>edráticos de área de empresa,</w:t>
      </w:r>
      <w:r w:rsidRPr="00EF3868">
        <w:rPr>
          <w:rFonts w:ascii="Arial" w:hAnsi="Arial" w:cs="Arial"/>
          <w:sz w:val="22"/>
          <w:szCs w:val="22"/>
        </w:rPr>
        <w:t xml:space="preserve"> peri</w:t>
      </w:r>
      <w:r w:rsidR="00EF3868">
        <w:rPr>
          <w:rFonts w:ascii="Arial" w:hAnsi="Arial" w:cs="Arial"/>
          <w:sz w:val="22"/>
          <w:szCs w:val="22"/>
        </w:rPr>
        <w:t xml:space="preserve">odistas de negocios, analistas financieros, </w:t>
      </w:r>
      <w:r w:rsidRPr="00EF3868">
        <w:rPr>
          <w:rFonts w:ascii="Arial" w:hAnsi="Arial" w:cs="Arial"/>
          <w:sz w:val="22"/>
          <w:szCs w:val="22"/>
        </w:rPr>
        <w:t>representantes de a</w:t>
      </w:r>
      <w:r w:rsidR="00EF3868">
        <w:rPr>
          <w:rFonts w:ascii="Arial" w:hAnsi="Arial" w:cs="Arial"/>
          <w:sz w:val="22"/>
          <w:szCs w:val="22"/>
        </w:rPr>
        <w:t xml:space="preserve">sociaciones de consumidores, </w:t>
      </w:r>
      <w:r w:rsidRPr="00EF3868">
        <w:rPr>
          <w:rFonts w:ascii="Arial" w:hAnsi="Arial" w:cs="Arial"/>
          <w:sz w:val="22"/>
          <w:szCs w:val="22"/>
        </w:rPr>
        <w:t>r</w:t>
      </w:r>
      <w:r w:rsidR="00EF3868">
        <w:rPr>
          <w:rFonts w:ascii="Arial" w:hAnsi="Arial" w:cs="Arial"/>
          <w:sz w:val="22"/>
          <w:szCs w:val="22"/>
        </w:rPr>
        <w:t>epresentantes de sindicatos, representantes de ONGs, miembros de gobierno, social media managers, Dircoms y líderes de opinión, así como</w:t>
      </w:r>
      <w:r w:rsidR="00E67130">
        <w:rPr>
          <w:rFonts w:ascii="Arial" w:hAnsi="Arial" w:cs="Arial"/>
          <w:sz w:val="22"/>
          <w:szCs w:val="22"/>
        </w:rPr>
        <w:t xml:space="preserve"> consumidores (Merco Consumo). </w:t>
      </w:r>
      <w:r w:rsidRPr="00EF3868">
        <w:rPr>
          <w:rFonts w:ascii="Arial" w:hAnsi="Arial" w:cs="Arial"/>
          <w:sz w:val="22"/>
          <w:szCs w:val="22"/>
        </w:rPr>
        <w:t>Junto a estas evaluaciones se ha realizado también un análisis de la reputación en el ámbito digital de las empresas (Merco Digital) y un benchmarking de indicadores objetivos que recogen los principales apartados de la realidad de las empresas.</w:t>
      </w:r>
    </w:p>
    <w:p w:rsidR="00554F6B" w:rsidRPr="00EF3868" w:rsidRDefault="00554F6B" w:rsidP="00554F6B">
      <w:pPr>
        <w:widowControl w:val="0"/>
        <w:autoSpaceDE w:val="0"/>
        <w:autoSpaceDN w:val="0"/>
        <w:adjustRightInd w:val="0"/>
        <w:spacing w:line="216" w:lineRule="atLeast"/>
        <w:rPr>
          <w:sz w:val="22"/>
          <w:szCs w:val="22"/>
        </w:rPr>
      </w:pPr>
    </w:p>
    <w:p w:rsidR="00554F6B" w:rsidRDefault="00554F6B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  <w:r w:rsidRPr="00EF3868">
        <w:rPr>
          <w:rFonts w:ascii="Arial" w:hAnsi="Arial" w:cs="Arial"/>
          <w:sz w:val="22"/>
          <w:szCs w:val="22"/>
        </w:rPr>
        <w:t xml:space="preserve">Merco es un instrumento de evaluación reputacional lanzado en el año 1999, que cuenta con una metodología multistakeholder compuesta por 25 evaluaciones; habiéndose convertido en uno de los monitores de referencia en todo el mundo. </w:t>
      </w:r>
    </w:p>
    <w:p w:rsidR="00E67130" w:rsidRDefault="00E67130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</w:p>
    <w:p w:rsidR="00E67130" w:rsidRDefault="00E67130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resultados como estos, Volkswagen de México refrenda un compromiso con sus partes interesadas el cual se ve reflejado en relaciones sostenibles y bajo principios claros de integridad.</w:t>
      </w:r>
    </w:p>
    <w:p w:rsidR="00E67130" w:rsidRDefault="00E67130" w:rsidP="00EF3868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Arial" w:hAnsi="Arial" w:cs="Arial"/>
          <w:sz w:val="22"/>
          <w:szCs w:val="22"/>
        </w:rPr>
      </w:pPr>
    </w:p>
    <w:p w:rsidR="00E67130" w:rsidRPr="00EF3868" w:rsidRDefault="00E67130" w:rsidP="00E67130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oOo</w:t>
      </w:r>
    </w:p>
    <w:p w:rsidR="00C95940" w:rsidRPr="00C95940" w:rsidRDefault="00C95940" w:rsidP="00E67130">
      <w:pPr>
        <w:widowControl w:val="0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bCs/>
          <w:color w:val="808080" w:themeColor="background1" w:themeShade="80"/>
          <w:lang w:val="es-MX"/>
        </w:rPr>
      </w:pPr>
    </w:p>
    <w:sectPr w:rsidR="00C95940" w:rsidRPr="00C95940" w:rsidSect="00AC7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41" w:rsidRDefault="00AB5C41" w:rsidP="00F40CED">
      <w:r>
        <w:separator/>
      </w:r>
    </w:p>
  </w:endnote>
  <w:endnote w:type="continuationSeparator" w:id="0">
    <w:p w:rsidR="00AB5C41" w:rsidRDefault="00AB5C41" w:rsidP="00F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Pr="00AC7826" w:rsidRDefault="00C03089" w:rsidP="00934306">
    <w:pPr>
      <w:widowControl w:val="0"/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Dirección de Comunicación Corporativa</w:t>
    </w:r>
    <w:r w:rsidR="00AC7826" w:rsidRPr="00AC7826">
      <w:rPr>
        <w:rFonts w:ascii="Arial" w:hAnsi="Arial" w:cs="Arial"/>
        <w:b/>
        <w:color w:val="000000"/>
        <w:sz w:val="20"/>
        <w:szCs w:val="20"/>
      </w:rPr>
      <w:t xml:space="preserve"> y Asuntos de Gobierno</w:t>
    </w:r>
  </w:p>
  <w:p w:rsidR="00AC7826" w:rsidRPr="00AC7826" w:rsidRDefault="00DB68CD" w:rsidP="00934306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t xml:space="preserve">Mauricio Kuri Curiel: </w:t>
    </w:r>
    <w:hyperlink r:id="rId1" w:history="1">
      <w:r w:rsidR="00AC7826" w:rsidRPr="00E228EF">
        <w:rPr>
          <w:rStyle w:val="Hipervnculo"/>
          <w:rFonts w:ascii="Arial" w:hAnsi="Arial" w:cs="Arial"/>
          <w:sz w:val="20"/>
          <w:szCs w:val="20"/>
        </w:rPr>
        <w:t>jose.kuri@vw.com.mx</w:t>
      </w:r>
    </w:hyperlink>
  </w:p>
  <w:p w:rsidR="00AC7826" w:rsidRPr="00AC7826" w:rsidRDefault="00DB68CD" w:rsidP="00934306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>
      <w:t xml:space="preserve">René Saldaña: </w:t>
    </w:r>
    <w:hyperlink r:id="rId2" w:history="1">
      <w:r w:rsidR="00AC7826" w:rsidRPr="00AC7826">
        <w:rPr>
          <w:rStyle w:val="Hipervnculo"/>
          <w:rFonts w:ascii="Arial" w:hAnsi="Arial" w:cs="Arial"/>
          <w:sz w:val="20"/>
          <w:szCs w:val="20"/>
        </w:rPr>
        <w:t>rene1.saldana@vw.com.mx</w:t>
      </w:r>
    </w:hyperlink>
  </w:p>
  <w:p w:rsidR="00AC7826" w:rsidRPr="009E351A" w:rsidRDefault="00AC7826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  <w:p w:rsidR="00F8104B" w:rsidRPr="00934306" w:rsidRDefault="00F8104B" w:rsidP="00934306">
    <w:pPr>
      <w:widowControl w:val="0"/>
      <w:autoSpaceDE w:val="0"/>
      <w:autoSpaceDN w:val="0"/>
      <w:adjustRightInd w:val="0"/>
      <w:rPr>
        <w:rFonts w:ascii="Times" w:hAnsi="Times" w:cs="Time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41" w:rsidRDefault="00AB5C41" w:rsidP="00F40CED">
      <w:r>
        <w:separator/>
      </w:r>
    </w:p>
  </w:footnote>
  <w:footnote w:type="continuationSeparator" w:id="0">
    <w:p w:rsidR="00AB5C41" w:rsidRDefault="00AB5C41" w:rsidP="00F4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4B" w:rsidRDefault="00F8104B" w:rsidP="00EE457F">
    <w:pPr>
      <w:pStyle w:val="Encabezado"/>
      <w:jc w:val="center"/>
    </w:pPr>
    <w:r>
      <w:rPr>
        <w:noProof/>
        <w:lang w:val="en-US"/>
      </w:rPr>
      <w:drawing>
        <wp:inline distT="0" distB="0" distL="0" distR="0" wp14:anchorId="7583CAB8" wp14:editId="72A58D0C">
          <wp:extent cx="1621536" cy="365760"/>
          <wp:effectExtent l="0" t="0" r="444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WM-4.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53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104B" w:rsidRDefault="00F8104B">
    <w:pPr>
      <w:pStyle w:val="Encabezado"/>
    </w:pPr>
    <w:r>
      <w:rPr>
        <w:noProof/>
        <w:lang w:val="en-US"/>
      </w:rPr>
      <w:drawing>
        <wp:inline distT="0" distB="0" distL="0" distR="0" wp14:anchorId="6DE96FDA" wp14:editId="447C7BDA">
          <wp:extent cx="5971540" cy="46863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a-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54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89" w:rsidRDefault="00C030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E54"/>
    <w:multiLevelType w:val="hybridMultilevel"/>
    <w:tmpl w:val="8014E64C"/>
    <w:lvl w:ilvl="0" w:tplc="2448320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74"/>
    <w:multiLevelType w:val="hybridMultilevel"/>
    <w:tmpl w:val="CBD0600A"/>
    <w:lvl w:ilvl="0" w:tplc="13949A9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D16"/>
    <w:multiLevelType w:val="hybridMultilevel"/>
    <w:tmpl w:val="766202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4B"/>
    <w:rsid w:val="00044021"/>
    <w:rsid w:val="000852C4"/>
    <w:rsid w:val="000C242D"/>
    <w:rsid w:val="00105EE1"/>
    <w:rsid w:val="00106DA8"/>
    <w:rsid w:val="001234AB"/>
    <w:rsid w:val="0012681A"/>
    <w:rsid w:val="00151045"/>
    <w:rsid w:val="001A4DB6"/>
    <w:rsid w:val="00266BE0"/>
    <w:rsid w:val="00282C7E"/>
    <w:rsid w:val="002A5913"/>
    <w:rsid w:val="002E7C5B"/>
    <w:rsid w:val="00304B6D"/>
    <w:rsid w:val="00314CFB"/>
    <w:rsid w:val="00336853"/>
    <w:rsid w:val="003758D4"/>
    <w:rsid w:val="003A6A4A"/>
    <w:rsid w:val="003E7D07"/>
    <w:rsid w:val="00401BE8"/>
    <w:rsid w:val="00402229"/>
    <w:rsid w:val="00420D99"/>
    <w:rsid w:val="0044146B"/>
    <w:rsid w:val="004447AD"/>
    <w:rsid w:val="004829F8"/>
    <w:rsid w:val="004A0299"/>
    <w:rsid w:val="004B4BFE"/>
    <w:rsid w:val="004D3089"/>
    <w:rsid w:val="00554F6B"/>
    <w:rsid w:val="005701A3"/>
    <w:rsid w:val="00574092"/>
    <w:rsid w:val="00582BAA"/>
    <w:rsid w:val="0059400B"/>
    <w:rsid w:val="005A50E6"/>
    <w:rsid w:val="005B70B7"/>
    <w:rsid w:val="005C4717"/>
    <w:rsid w:val="006B235C"/>
    <w:rsid w:val="006D2C86"/>
    <w:rsid w:val="006E4B93"/>
    <w:rsid w:val="00714DCE"/>
    <w:rsid w:val="00715CD1"/>
    <w:rsid w:val="00751D7D"/>
    <w:rsid w:val="007754B9"/>
    <w:rsid w:val="00781AC5"/>
    <w:rsid w:val="007E74BA"/>
    <w:rsid w:val="007F6C30"/>
    <w:rsid w:val="00807DA4"/>
    <w:rsid w:val="00827273"/>
    <w:rsid w:val="00897EB1"/>
    <w:rsid w:val="008B5FEE"/>
    <w:rsid w:val="008B66E0"/>
    <w:rsid w:val="008D1AC0"/>
    <w:rsid w:val="008F2772"/>
    <w:rsid w:val="00934306"/>
    <w:rsid w:val="00947947"/>
    <w:rsid w:val="00970DB8"/>
    <w:rsid w:val="009D51D5"/>
    <w:rsid w:val="009D619E"/>
    <w:rsid w:val="009E08CB"/>
    <w:rsid w:val="009E351A"/>
    <w:rsid w:val="00A6117A"/>
    <w:rsid w:val="00AB5C41"/>
    <w:rsid w:val="00AC159A"/>
    <w:rsid w:val="00AC7826"/>
    <w:rsid w:val="00B0133A"/>
    <w:rsid w:val="00B14CBA"/>
    <w:rsid w:val="00B443C7"/>
    <w:rsid w:val="00B60F63"/>
    <w:rsid w:val="00BF399F"/>
    <w:rsid w:val="00C03089"/>
    <w:rsid w:val="00C84DCE"/>
    <w:rsid w:val="00C95940"/>
    <w:rsid w:val="00CC5005"/>
    <w:rsid w:val="00CD16EB"/>
    <w:rsid w:val="00CE5D18"/>
    <w:rsid w:val="00D02C6C"/>
    <w:rsid w:val="00D10A16"/>
    <w:rsid w:val="00D26BAC"/>
    <w:rsid w:val="00D6312F"/>
    <w:rsid w:val="00DB68CD"/>
    <w:rsid w:val="00E22FBA"/>
    <w:rsid w:val="00E26E2A"/>
    <w:rsid w:val="00E67130"/>
    <w:rsid w:val="00EA0A45"/>
    <w:rsid w:val="00ED16B7"/>
    <w:rsid w:val="00EE457F"/>
    <w:rsid w:val="00EF3868"/>
    <w:rsid w:val="00EF494F"/>
    <w:rsid w:val="00F40CED"/>
    <w:rsid w:val="00F8104B"/>
    <w:rsid w:val="00FD5A23"/>
    <w:rsid w:val="00FD72C8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E44B"/>
  <w14:defaultImageDpi w14:val="32767"/>
  <w15:chartTrackingRefBased/>
  <w15:docId w15:val="{00AAF6F8-DD4D-45E4-91C3-C3511D2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40CED"/>
  </w:style>
  <w:style w:type="character" w:customStyle="1" w:styleId="TextonotapieCar">
    <w:name w:val="Texto nota pie Car"/>
    <w:basedOn w:val="Fuentedeprrafopredeter"/>
    <w:link w:val="Textonotapie"/>
    <w:uiPriority w:val="99"/>
    <w:rsid w:val="00F40CED"/>
  </w:style>
  <w:style w:type="character" w:styleId="Refdenotaalpie">
    <w:name w:val="footnote reference"/>
    <w:basedOn w:val="Fuentedeprrafopredeter"/>
    <w:uiPriority w:val="99"/>
    <w:unhideWhenUsed/>
    <w:rsid w:val="00F40C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CED"/>
  </w:style>
  <w:style w:type="paragraph" w:styleId="Piedepgina">
    <w:name w:val="footer"/>
    <w:basedOn w:val="Normal"/>
    <w:link w:val="PiedepginaCar"/>
    <w:uiPriority w:val="99"/>
    <w:unhideWhenUsed/>
    <w:rsid w:val="00F40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CED"/>
  </w:style>
  <w:style w:type="table" w:styleId="Tablaconcuadrcula">
    <w:name w:val="Table Grid"/>
    <w:basedOn w:val="Tablanormal"/>
    <w:uiPriority w:val="39"/>
    <w:rsid w:val="009E3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DCE"/>
    <w:pPr>
      <w:ind w:left="720"/>
      <w:contextualSpacing/>
    </w:pPr>
  </w:style>
  <w:style w:type="table" w:styleId="Tablanormal1">
    <w:name w:val="Plain Table 1"/>
    <w:basedOn w:val="Tablanormal"/>
    <w:uiPriority w:val="41"/>
    <w:rsid w:val="00BF39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D16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CC500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E26E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E4B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C7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ne1.saldana@vw.com.mx" TargetMode="External"/><Relationship Id="rId1" Type="http://schemas.openxmlformats.org/officeDocument/2006/relationships/hyperlink" Target="mailto:jose.kuri@vw.com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PUBLIC%20y%20KS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C441532-A745-41F0-AB61-43AAF491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y KSU.dotx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vwlocadm2</dc:creator>
  <cp:keywords/>
  <dc:description/>
  <cp:lastModifiedBy>Saldana Cortes, Rene Rafael (M-GC)</cp:lastModifiedBy>
  <cp:revision>5</cp:revision>
  <cp:lastPrinted>2022-09-23T14:13:00Z</cp:lastPrinted>
  <dcterms:created xsi:type="dcterms:W3CDTF">2022-09-21T20:34:00Z</dcterms:created>
  <dcterms:modified xsi:type="dcterms:W3CDTF">2022-09-23T16:43:00Z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2022-07-22T19:42:37Z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b5de1776-24c1-44f1-98f5-bd5256c8ccc6</vt:lpwstr>
  </property>
  <property fmtid="{D5CDD505-2E9C-101B-9397-08002B2CF9AE}" pid="8" name="MSIP_Label_a6b84135-ab90-4b03-a415-784f8f15a7f1_ContentBits">
    <vt:lpwstr>0</vt:lpwstr>
  </property>
</Properties>
</file>